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Open Sans"/>
          <w:sz w:val="36"/>
          <w:szCs w:val="36"/>
        </w:rPr>
      </w:pPr>
      <w:r>
        <w:rPr>
          <w:rFonts w:cs="Open Sans"/>
          <w:i/>
        </w:rPr>
        <w:t xml:space="preserve">           </w:t>
      </w:r>
      <w:r>
        <w:rPr>
          <w:rFonts w:cs="Open Sans"/>
          <w:sz w:val="36"/>
          <w:szCs w:val="36"/>
        </w:rPr>
        <w:t>Inscription à un atelier animé en milieu scolaire</w:t>
      </w:r>
    </w:p>
    <w:p>
      <w:pPr>
        <w:rPr>
          <w:rFonts w:eastAsia="Open Sans" w:cs="Arial"/>
          <w:b/>
          <w:sz w:val="24"/>
          <w:szCs w:val="24"/>
          <w:lang w:eastAsia="fr-FR"/>
        </w:rPr>
      </w:pPr>
      <w:r>
        <w:rPr>
          <w:rFonts w:eastAsia="Open Sans" w:cs="Arial"/>
          <w:b/>
          <w:sz w:val="24"/>
          <w:szCs w:val="24"/>
          <w:lang w:eastAsia="fr-FR"/>
        </w:rPr>
        <w:t xml:space="preserve">                                  </w:t>
      </w:r>
    </w:p>
    <w:p>
      <w:pPr>
        <w:rPr>
          <w:rFonts w:eastAsia="Open Sans" w:cs="Arial"/>
          <w:b/>
          <w:sz w:val="28"/>
          <w:szCs w:val="28"/>
          <w:lang w:eastAsia="fr-FR"/>
        </w:rPr>
      </w:pPr>
      <w:r>
        <w:rPr>
          <w:rFonts w:eastAsia="Open Sans" w:cs="Arial"/>
          <w:b/>
          <w:sz w:val="28"/>
          <w:szCs w:val="28"/>
          <w:lang w:eastAsia="fr-FR"/>
        </w:rPr>
        <w:t xml:space="preserve">                         Fiche à renvoyer à </w:t>
      </w:r>
      <w:hyperlink r:id="rId6" w:history="1">
        <w:r>
          <w:rPr>
            <w:rStyle w:val="Lienhypertexte"/>
            <w:rFonts w:eastAsia="Open Sans" w:cs="Arial"/>
            <w:b/>
            <w:sz w:val="28"/>
            <w:szCs w:val="28"/>
            <w:lang w:eastAsia="fr-FR"/>
          </w:rPr>
          <w:t>cenantes44@gmail.com</w:t>
        </w:r>
      </w:hyperlink>
    </w:p>
    <w:p>
      <w:pPr>
        <w:rPr>
          <w:rFonts w:cs="Open San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rPr>
          <w:trHeight w:val="1187"/>
        </w:trPr>
        <w:tc>
          <w:tcPr>
            <w:tcW w:w="10173" w:type="dxa"/>
            <w:shd w:val="clear" w:color="auto" w:fill="F2F2F2" w:themeFill="background1" w:themeFillShade="F2"/>
          </w:tcPr>
          <w:p>
            <w:pPr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Nom de l’établissement scolaire :</w:t>
            </w:r>
          </w:p>
          <w:p>
            <w:pPr>
              <w:rPr>
                <w:rFonts w:cs="Open Sans"/>
                <w:sz w:val="28"/>
                <w:szCs w:val="28"/>
              </w:rPr>
            </w:pPr>
          </w:p>
          <w:p>
            <w:pPr>
              <w:rPr>
                <w:rFonts w:cs="Open Sans"/>
                <w:sz w:val="28"/>
                <w:szCs w:val="28"/>
              </w:rPr>
            </w:pPr>
          </w:p>
        </w:tc>
      </w:tr>
      <w:tr>
        <w:trPr>
          <w:trHeight w:val="401"/>
        </w:trPr>
        <w:tc>
          <w:tcPr>
            <w:tcW w:w="10173" w:type="dxa"/>
          </w:tcPr>
          <w:p>
            <w:pPr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Classe en 2021-2022 :</w:t>
            </w:r>
          </w:p>
          <w:p>
            <w:pPr>
              <w:rPr>
                <w:rFonts w:cs="Open Sans"/>
                <w:sz w:val="28"/>
                <w:szCs w:val="28"/>
              </w:rPr>
            </w:pPr>
          </w:p>
        </w:tc>
      </w:tr>
    </w:tbl>
    <w:p>
      <w:pPr>
        <w:rPr>
          <w:rFonts w:cs="Open San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10173" w:type="dxa"/>
            <w:shd w:val="clear" w:color="auto" w:fill="F2F2F2" w:themeFill="background1" w:themeFillShade="F2"/>
          </w:tcPr>
          <w:p>
            <w:pPr>
              <w:rPr>
                <w:rFonts w:cs="Open Sans"/>
                <w:sz w:val="28"/>
                <w:szCs w:val="28"/>
              </w:rPr>
            </w:pPr>
            <w:bookmarkStart w:id="0" w:name="_GoBack" w:colFirst="0" w:colLast="0"/>
            <w:r>
              <w:rPr>
                <w:rFonts w:cs="Open Sans"/>
                <w:sz w:val="28"/>
                <w:szCs w:val="28"/>
              </w:rPr>
              <w:t>Nom et prénom  de l’élève :</w:t>
            </w:r>
          </w:p>
          <w:p>
            <w:pPr>
              <w:rPr>
                <w:rFonts w:cs="Open Sans"/>
                <w:sz w:val="28"/>
                <w:szCs w:val="28"/>
              </w:rPr>
            </w:pPr>
          </w:p>
          <w:p>
            <w:pPr>
              <w:rPr>
                <w:rFonts w:cs="Open Sans"/>
                <w:sz w:val="28"/>
                <w:szCs w:val="28"/>
              </w:rPr>
            </w:pPr>
          </w:p>
        </w:tc>
      </w:tr>
      <w:tr>
        <w:tc>
          <w:tcPr>
            <w:tcW w:w="10173" w:type="dxa"/>
          </w:tcPr>
          <w:p>
            <w:pPr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Date de naissance :</w:t>
            </w:r>
          </w:p>
          <w:p>
            <w:pPr>
              <w:rPr>
                <w:rFonts w:cs="Open Sans"/>
                <w:sz w:val="28"/>
                <w:szCs w:val="28"/>
              </w:rPr>
            </w:pPr>
          </w:p>
        </w:tc>
      </w:tr>
      <w:tr>
        <w:tc>
          <w:tcPr>
            <w:tcW w:w="10173" w:type="dxa"/>
          </w:tcPr>
          <w:p>
            <w:pPr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Courriel ou téléphone Parent 1 :</w:t>
            </w:r>
          </w:p>
          <w:p>
            <w:pPr>
              <w:rPr>
                <w:rFonts w:cs="Open Sans"/>
                <w:sz w:val="28"/>
                <w:szCs w:val="28"/>
              </w:rPr>
            </w:pPr>
          </w:p>
          <w:p>
            <w:pPr>
              <w:rPr>
                <w:rFonts w:cs="Open Sans"/>
                <w:sz w:val="28"/>
                <w:szCs w:val="28"/>
              </w:rPr>
            </w:pPr>
          </w:p>
        </w:tc>
      </w:tr>
      <w:tr>
        <w:tc>
          <w:tcPr>
            <w:tcW w:w="10173" w:type="dxa"/>
          </w:tcPr>
          <w:p>
            <w:pPr>
              <w:rPr>
                <w:rFonts w:cs="Open Sans"/>
                <w:sz w:val="28"/>
                <w:szCs w:val="28"/>
              </w:rPr>
            </w:pPr>
            <w:r>
              <w:rPr>
                <w:rFonts w:cs="Open Sans"/>
                <w:sz w:val="28"/>
                <w:szCs w:val="28"/>
              </w:rPr>
              <w:t>Courriel ou téléphone Parent 2 :</w:t>
            </w:r>
          </w:p>
          <w:p>
            <w:pPr>
              <w:rPr>
                <w:rFonts w:cs="Open Sans"/>
                <w:sz w:val="36"/>
                <w:szCs w:val="36"/>
              </w:rPr>
            </w:pPr>
          </w:p>
        </w:tc>
      </w:tr>
      <w:bookmarkEnd w:id="0"/>
    </w:tbl>
    <w:p>
      <w:pPr>
        <w:rPr>
          <w:rFonts w:cs="Open San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rPr>
                <w:rFonts w:cs="Open Sans"/>
                <w:sz w:val="36"/>
                <w:szCs w:val="36"/>
              </w:rPr>
            </w:pPr>
            <w:r>
              <w:rPr>
                <w:rFonts w:cs="Open Sans"/>
                <w:sz w:val="36"/>
                <w:szCs w:val="36"/>
              </w:rPr>
              <w:t xml:space="preserve">                            Participation financière</w:t>
            </w:r>
          </w:p>
        </w:tc>
      </w:tr>
      <w:tr>
        <w:tc>
          <w:tcPr>
            <w:tcW w:w="9288" w:type="dxa"/>
            <w:tcBorders>
              <w:bottom w:val="single" w:sz="4" w:space="0" w:color="auto"/>
            </w:tcBorders>
          </w:tcPr>
          <w:p>
            <w:pPr>
              <w:spacing w:line="235" w:lineRule="auto"/>
              <w:ind w:right="20"/>
              <w:rPr>
                <w:rFonts w:eastAsia="Open Sans" w:cs="Arial"/>
                <w:i/>
                <w:sz w:val="18"/>
                <w:szCs w:val="20"/>
                <w:lang w:eastAsia="fr-FR"/>
              </w:rPr>
            </w:pPr>
          </w:p>
          <w:p>
            <w:pPr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  <w:r>
              <w:rPr>
                <w:rFonts w:eastAsia="Open Sans" w:cs="Arial"/>
                <w:i/>
                <w:lang w:eastAsia="fr-FR"/>
              </w:rPr>
              <w:t xml:space="preserve">Le coût forfaitaire annuel* de cette prestation est de 150€ par élève sur la base de 30 séances d’initiation planifiées au cours de l’année scolaire. </w:t>
            </w:r>
          </w:p>
          <w:p>
            <w:pPr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  <w:r>
              <w:rPr>
                <w:rFonts w:eastAsia="Open Sans" w:cs="Arial"/>
                <w:i/>
                <w:lang w:eastAsia="fr-FR"/>
              </w:rPr>
              <w:t xml:space="preserve">Ce montant intègre le coût de la licence « loisir » reversé à la Fédération Française des Échecs (FFE).  </w:t>
            </w:r>
          </w:p>
          <w:p>
            <w:pPr>
              <w:spacing w:line="235" w:lineRule="auto"/>
              <w:ind w:right="20"/>
              <w:rPr>
                <w:rFonts w:eastAsia="Open Sans" w:cs="Arial"/>
                <w:i/>
                <w:sz w:val="18"/>
                <w:szCs w:val="20"/>
                <w:lang w:eastAsia="fr-FR"/>
              </w:rPr>
            </w:pPr>
          </w:p>
        </w:tc>
      </w:tr>
      <w:tr>
        <w:tc>
          <w:tcPr>
            <w:tcW w:w="9288" w:type="dxa"/>
          </w:tcPr>
          <w:p>
            <w:pPr>
              <w:pStyle w:val="Paragraphedeliste"/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</w:p>
          <w:p>
            <w:pPr>
              <w:pStyle w:val="Paragraphedeliste"/>
              <w:numPr>
                <w:ilvl w:val="0"/>
                <w:numId w:val="1"/>
              </w:numPr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  <w:r>
              <w:rPr>
                <w:rFonts w:eastAsia="Open Sans"/>
              </w:rPr>
              <w:t>Par chèque à l’ordre du « Cercle d’Échecs de Nantes » remis directement à l’animateur lors de la 1</w:t>
            </w:r>
            <w:r>
              <w:rPr>
                <w:rFonts w:eastAsia="Open Sans"/>
                <w:vertAlign w:val="superscript"/>
              </w:rPr>
              <w:t>ère</w:t>
            </w:r>
            <w:r>
              <w:rPr>
                <w:rFonts w:eastAsia="Open Sans"/>
              </w:rPr>
              <w:t xml:space="preserve">séance** </w:t>
            </w:r>
          </w:p>
          <w:p>
            <w:pPr>
              <w:pStyle w:val="Paragraphedeliste"/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</w:p>
        </w:tc>
      </w:tr>
      <w:tr>
        <w:tc>
          <w:tcPr>
            <w:tcW w:w="9288" w:type="dxa"/>
          </w:tcPr>
          <w:p>
            <w:pPr>
              <w:pStyle w:val="Paragraphedeliste"/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</w:p>
          <w:p>
            <w:pPr>
              <w:pStyle w:val="Paragraphedeliste"/>
              <w:numPr>
                <w:ilvl w:val="0"/>
                <w:numId w:val="1"/>
              </w:numPr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  <w:r>
              <w:rPr>
                <w:rFonts w:eastAsia="Open Sans"/>
              </w:rPr>
              <w:t xml:space="preserve">Par virement bancaire. Un RIB/IBAN vous sera transmis sur demande par mail </w:t>
            </w:r>
            <w:hyperlink r:id="rId7" w:history="1">
              <w:r>
                <w:rPr>
                  <w:rFonts w:eastAsia="Open Sans"/>
                  <w:color w:val="0563C1"/>
                </w:rPr>
                <w:t>cenante44@gmail.com</w:t>
              </w:r>
            </w:hyperlink>
          </w:p>
          <w:p>
            <w:pPr>
              <w:pStyle w:val="Paragraphedeliste"/>
              <w:spacing w:line="235" w:lineRule="auto"/>
              <w:ind w:right="20"/>
              <w:rPr>
                <w:rFonts w:eastAsia="Open Sans" w:cs="Arial"/>
                <w:i/>
                <w:lang w:eastAsia="fr-FR"/>
              </w:rPr>
            </w:pPr>
          </w:p>
        </w:tc>
      </w:tr>
    </w:tbl>
    <w:p>
      <w:pPr>
        <w:spacing w:line="0" w:lineRule="atLeast"/>
        <w:rPr>
          <w:rFonts w:eastAsia="Open Sans" w:cs="Arial"/>
          <w:i/>
          <w:sz w:val="16"/>
          <w:szCs w:val="20"/>
          <w:lang w:eastAsia="fr-FR"/>
        </w:rPr>
      </w:pPr>
      <w:r>
        <w:rPr>
          <w:rFonts w:eastAsia="Open Sans" w:cs="Arial"/>
          <w:i/>
          <w:sz w:val="16"/>
          <w:szCs w:val="20"/>
          <w:lang w:eastAsia="fr-FR"/>
        </w:rPr>
        <w:t xml:space="preserve">         *Au-delà de la 1</w:t>
      </w:r>
      <w:r>
        <w:rPr>
          <w:rFonts w:eastAsia="Open Sans" w:cs="Arial"/>
          <w:i/>
          <w:sz w:val="16"/>
          <w:szCs w:val="20"/>
          <w:vertAlign w:val="superscript"/>
          <w:lang w:eastAsia="fr-FR"/>
        </w:rPr>
        <w:t>ère</w:t>
      </w:r>
      <w:r>
        <w:rPr>
          <w:rFonts w:eastAsia="Open Sans" w:cs="Arial"/>
          <w:i/>
          <w:sz w:val="16"/>
          <w:szCs w:val="20"/>
          <w:lang w:eastAsia="fr-FR"/>
        </w:rPr>
        <w:t xml:space="preserve"> séance, qui peut être à l’essai, l’engagement est annuel.</w:t>
      </w:r>
    </w:p>
    <w:p>
      <w:pPr>
        <w:spacing w:line="0" w:lineRule="atLeast"/>
        <w:rPr>
          <w:rFonts w:eastAsia="Open Sans" w:cs="Arial"/>
          <w:i/>
          <w:sz w:val="16"/>
          <w:szCs w:val="20"/>
          <w:lang w:eastAsia="fr-FR"/>
        </w:rPr>
      </w:pPr>
      <w:r>
        <w:rPr>
          <w:rFonts w:eastAsia="Open Sans" w:cs="Arial"/>
          <w:i/>
          <w:sz w:val="16"/>
          <w:szCs w:val="20"/>
          <w:lang w:eastAsia="fr-FR"/>
        </w:rPr>
        <w:t xml:space="preserve">        **Possibilité de paiement en 3 fois en faisant 3 chèques au dos desquels sera noté le mois de dépôt souhaité.</w:t>
      </w:r>
    </w:p>
    <w:p/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BE5"/>
    <w:multiLevelType w:val="hybridMultilevel"/>
    <w:tmpl w:val="6DF4CAF8"/>
    <w:lvl w:ilvl="0" w:tplc="8280D516">
      <w:numFmt w:val="bullet"/>
      <w:lvlText w:val=""/>
      <w:lvlJc w:val="left"/>
      <w:pPr>
        <w:ind w:left="696" w:hanging="360"/>
      </w:pPr>
      <w:rPr>
        <w:rFonts w:ascii="Symbol" w:eastAsia="Open San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1CAD5075"/>
    <w:multiLevelType w:val="hybridMultilevel"/>
    <w:tmpl w:val="7AD0FC12"/>
    <w:lvl w:ilvl="0" w:tplc="08A6492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4363"/>
    <w:multiLevelType w:val="hybridMultilevel"/>
    <w:tmpl w:val="403E010E"/>
    <w:lvl w:ilvl="0" w:tplc="E5D0FCD2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ante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antes4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dcterms:created xsi:type="dcterms:W3CDTF">2020-08-20T13:20:00Z</dcterms:created>
  <dcterms:modified xsi:type="dcterms:W3CDTF">2021-05-03T08:30:00Z</dcterms:modified>
</cp:coreProperties>
</file>